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6012" w14:textId="77777777" w:rsidR="00B60290" w:rsidRDefault="00B60290" w:rsidP="00E94398">
      <w:pPr>
        <w:rPr>
          <w:b/>
          <w:sz w:val="16"/>
          <w:szCs w:val="16"/>
          <w:u w:val="single"/>
        </w:rPr>
      </w:pPr>
    </w:p>
    <w:p w14:paraId="1FB12691" w14:textId="77777777" w:rsidR="00B734D1" w:rsidRPr="00020B05" w:rsidRDefault="00B734D1" w:rsidP="00B734D1">
      <w:pPr>
        <w:pStyle w:val="Default"/>
        <w:rPr>
          <w:rFonts w:ascii="Aptos" w:hAnsi="Aptos"/>
        </w:rPr>
      </w:pPr>
      <w:bookmarkStart w:id="0" w:name="_GoBack"/>
      <w:bookmarkEnd w:id="0"/>
    </w:p>
    <w:p w14:paraId="106B52E6" w14:textId="508B1A86" w:rsidR="00065D33" w:rsidRPr="00B61AD8" w:rsidRDefault="00065D33" w:rsidP="00065D33">
      <w:pPr>
        <w:pStyle w:val="Default"/>
        <w:rPr>
          <w:rFonts w:ascii="Aptos" w:hAnsi="Aptos"/>
          <w:b/>
          <w:bCs/>
          <w:u w:val="single"/>
        </w:rPr>
      </w:pPr>
      <w:r w:rsidRPr="00B61AD8">
        <w:rPr>
          <w:rFonts w:ascii="Aptos" w:hAnsi="Aptos"/>
          <w:b/>
          <w:bCs/>
          <w:u w:val="single"/>
        </w:rPr>
        <w:t>L</w:t>
      </w:r>
      <w:r w:rsidR="00B61AD8" w:rsidRPr="00B61AD8">
        <w:rPr>
          <w:rFonts w:ascii="Aptos" w:hAnsi="Aptos"/>
          <w:b/>
          <w:bCs/>
          <w:u w:val="single"/>
        </w:rPr>
        <w:t>ODGING</w:t>
      </w:r>
    </w:p>
    <w:p w14:paraId="00D20BB1" w14:textId="77777777" w:rsidR="00065D33" w:rsidRPr="00065D33" w:rsidRDefault="00065D33" w:rsidP="00065D33">
      <w:pPr>
        <w:pStyle w:val="Default"/>
        <w:rPr>
          <w:rFonts w:ascii="Aptos" w:hAnsi="Aptos"/>
          <w:sz w:val="23"/>
          <w:szCs w:val="23"/>
          <w:u w:val="single"/>
        </w:rPr>
      </w:pPr>
    </w:p>
    <w:p w14:paraId="0057FBA1" w14:textId="77777777" w:rsidR="00065D33" w:rsidRDefault="00065D33" w:rsidP="00065D33">
      <w:pPr>
        <w:pStyle w:val="Default"/>
        <w:rPr>
          <w:rFonts w:ascii="Aptos" w:hAnsi="Aptos"/>
          <w:sz w:val="23"/>
          <w:szCs w:val="23"/>
        </w:rPr>
      </w:pPr>
      <w:r w:rsidRPr="00065D33">
        <w:rPr>
          <w:rFonts w:ascii="Aptos" w:hAnsi="Aptos"/>
          <w:sz w:val="23"/>
          <w:szCs w:val="23"/>
        </w:rPr>
        <w:t xml:space="preserve">Original, itemized receipts for all lodging expenses, as well as any entertainment expenditures included in the lodging claim are required for reimbursement. </w:t>
      </w:r>
    </w:p>
    <w:p w14:paraId="35FE5D91" w14:textId="77777777" w:rsidR="00065D33" w:rsidRPr="00065D33" w:rsidRDefault="00065D33" w:rsidP="00065D33">
      <w:pPr>
        <w:pStyle w:val="Default"/>
        <w:rPr>
          <w:rFonts w:ascii="Aptos" w:hAnsi="Aptos"/>
          <w:sz w:val="23"/>
          <w:szCs w:val="23"/>
        </w:rPr>
      </w:pPr>
    </w:p>
    <w:p w14:paraId="4CCC3C6B" w14:textId="5FBEAAF4" w:rsidR="00477CA6" w:rsidRDefault="00477CA6" w:rsidP="00065D33">
      <w:pPr>
        <w:pStyle w:val="Default"/>
        <w:rPr>
          <w:rFonts w:ascii="Aptos" w:hAnsi="Aptos"/>
          <w:sz w:val="23"/>
          <w:szCs w:val="23"/>
        </w:rPr>
      </w:pPr>
      <w:r w:rsidRPr="00477CA6">
        <w:rPr>
          <w:rFonts w:ascii="Aptos" w:hAnsi="Aptos"/>
          <w:sz w:val="23"/>
          <w:szCs w:val="23"/>
        </w:rPr>
        <w:t>As per policy G-28, Lodging is not reimbursable if the lodging site is within a 40-mile radius of the traveler's residence or office.</w:t>
      </w:r>
    </w:p>
    <w:p w14:paraId="2B63A68A" w14:textId="77777777" w:rsidR="00065D33" w:rsidRPr="00065D33" w:rsidRDefault="00065D33" w:rsidP="00065D33">
      <w:pPr>
        <w:pStyle w:val="Default"/>
        <w:rPr>
          <w:rFonts w:ascii="Aptos" w:hAnsi="Aptos"/>
          <w:sz w:val="23"/>
          <w:szCs w:val="23"/>
        </w:rPr>
      </w:pPr>
    </w:p>
    <w:p w14:paraId="6BF73E88" w14:textId="77777777" w:rsidR="00065D33" w:rsidRDefault="00065D33" w:rsidP="00065D33">
      <w:pPr>
        <w:pStyle w:val="Default"/>
        <w:rPr>
          <w:rFonts w:ascii="Aptos" w:hAnsi="Aptos"/>
          <w:sz w:val="23"/>
          <w:szCs w:val="23"/>
        </w:rPr>
      </w:pPr>
      <w:r w:rsidRPr="00065D33">
        <w:rPr>
          <w:rFonts w:ascii="Aptos" w:hAnsi="Aptos"/>
          <w:sz w:val="23"/>
          <w:szCs w:val="23"/>
        </w:rPr>
        <w:t xml:space="preserve">The University has negotiated special rates at two nationwide hotel chains: Marriott and Starwood. All University travelers are welcome to use these rates when traveling. </w:t>
      </w:r>
    </w:p>
    <w:p w14:paraId="6B0D9BF5" w14:textId="77777777" w:rsidR="00065D33" w:rsidRPr="00065D33" w:rsidRDefault="00065D33" w:rsidP="00065D33">
      <w:pPr>
        <w:pStyle w:val="Default"/>
        <w:rPr>
          <w:rFonts w:ascii="Aptos" w:hAnsi="Aptos"/>
          <w:sz w:val="23"/>
          <w:szCs w:val="23"/>
        </w:rPr>
      </w:pPr>
    </w:p>
    <w:p w14:paraId="0726E4FD" w14:textId="15A30595" w:rsidR="00065D33" w:rsidRDefault="00065D33" w:rsidP="00065D33">
      <w:pPr>
        <w:pStyle w:val="Default"/>
        <w:rPr>
          <w:rFonts w:ascii="Aptos" w:hAnsi="Aptos"/>
          <w:sz w:val="23"/>
          <w:szCs w:val="23"/>
        </w:rPr>
      </w:pPr>
      <w:r w:rsidRPr="00065D33">
        <w:rPr>
          <w:rFonts w:ascii="Aptos" w:hAnsi="Aptos"/>
          <w:sz w:val="23"/>
          <w:szCs w:val="23"/>
        </w:rPr>
        <w:t xml:space="preserve">Please visit this link for more information: </w:t>
      </w:r>
      <w:hyperlink r:id="rId7" w:history="1">
        <w:r w:rsidRPr="000F3533">
          <w:rPr>
            <w:rStyle w:val="Hyperlink"/>
            <w:rFonts w:ascii="Aptos" w:hAnsi="Aptos"/>
            <w:sz w:val="23"/>
            <w:szCs w:val="23"/>
          </w:rPr>
          <w:t>https://www.travel.ucla.edu/air-car-hotel</w:t>
        </w:r>
      </w:hyperlink>
      <w:r>
        <w:rPr>
          <w:rFonts w:ascii="Aptos" w:hAnsi="Aptos"/>
          <w:color w:val="0000FF"/>
          <w:sz w:val="23"/>
          <w:szCs w:val="23"/>
        </w:rPr>
        <w:t>.</w:t>
      </w:r>
    </w:p>
    <w:p w14:paraId="52AF2461" w14:textId="77777777" w:rsidR="00065D33" w:rsidRPr="00065D33" w:rsidRDefault="00065D33" w:rsidP="00065D33">
      <w:pPr>
        <w:pStyle w:val="Default"/>
        <w:rPr>
          <w:rFonts w:ascii="Aptos" w:hAnsi="Aptos"/>
          <w:sz w:val="23"/>
          <w:szCs w:val="23"/>
        </w:rPr>
      </w:pPr>
    </w:p>
    <w:p w14:paraId="40E19294" w14:textId="5D244FCB" w:rsidR="00065D33" w:rsidRPr="00065D33" w:rsidRDefault="00065D33" w:rsidP="00065D33">
      <w:pPr>
        <w:pStyle w:val="Default"/>
        <w:rPr>
          <w:rFonts w:ascii="Aptos" w:hAnsi="Aptos"/>
          <w:sz w:val="23"/>
          <w:szCs w:val="23"/>
        </w:rPr>
      </w:pPr>
      <w:r w:rsidRPr="00065D33">
        <w:rPr>
          <w:rFonts w:ascii="Aptos" w:hAnsi="Aptos"/>
          <w:sz w:val="23"/>
          <w:szCs w:val="23"/>
        </w:rPr>
        <w:t>Continental US Lodging Expenses – CAP of $</w:t>
      </w:r>
      <w:r w:rsidR="006F421E">
        <w:rPr>
          <w:rFonts w:ascii="Aptos" w:hAnsi="Aptos"/>
          <w:sz w:val="23"/>
          <w:szCs w:val="23"/>
        </w:rPr>
        <w:t>333</w:t>
      </w:r>
      <w:r w:rsidRPr="00065D33">
        <w:rPr>
          <w:rFonts w:ascii="Aptos" w:hAnsi="Aptos"/>
          <w:sz w:val="23"/>
          <w:szCs w:val="23"/>
        </w:rPr>
        <w:t xml:space="preserve"> per night. </w:t>
      </w:r>
    </w:p>
    <w:p w14:paraId="29BDF8F5" w14:textId="77777777" w:rsidR="00065D33" w:rsidRDefault="00065D33" w:rsidP="00065D33">
      <w:pPr>
        <w:pStyle w:val="Default"/>
        <w:numPr>
          <w:ilvl w:val="0"/>
          <w:numId w:val="22"/>
        </w:numPr>
        <w:rPr>
          <w:rFonts w:ascii="Aptos" w:hAnsi="Aptos"/>
          <w:sz w:val="23"/>
          <w:szCs w:val="23"/>
        </w:rPr>
      </w:pPr>
      <w:r w:rsidRPr="00065D33">
        <w:rPr>
          <w:rFonts w:ascii="Aptos" w:hAnsi="Aptos"/>
          <w:sz w:val="23"/>
          <w:szCs w:val="23"/>
        </w:rPr>
        <w:t xml:space="preserve">This rate does </w:t>
      </w:r>
      <w:r w:rsidRPr="006C5452">
        <w:rPr>
          <w:rFonts w:ascii="Aptos" w:hAnsi="Aptos"/>
          <w:b/>
          <w:bCs/>
          <w:sz w:val="23"/>
          <w:szCs w:val="23"/>
        </w:rPr>
        <w:t>NOT</w:t>
      </w:r>
      <w:r w:rsidRPr="00065D33">
        <w:rPr>
          <w:rFonts w:ascii="Aptos" w:hAnsi="Aptos"/>
          <w:sz w:val="23"/>
          <w:szCs w:val="23"/>
        </w:rPr>
        <w:t xml:space="preserve"> include room tax or other hotel fees. </w:t>
      </w:r>
    </w:p>
    <w:p w14:paraId="4ECC3577" w14:textId="77777777" w:rsidR="00065D33" w:rsidRDefault="00065D33" w:rsidP="00065D33">
      <w:pPr>
        <w:pStyle w:val="Default"/>
        <w:numPr>
          <w:ilvl w:val="0"/>
          <w:numId w:val="22"/>
        </w:numPr>
        <w:rPr>
          <w:rFonts w:ascii="Aptos" w:hAnsi="Aptos"/>
          <w:sz w:val="23"/>
          <w:szCs w:val="23"/>
        </w:rPr>
      </w:pPr>
      <w:r w:rsidRPr="00065D33">
        <w:rPr>
          <w:rFonts w:ascii="Aptos" w:hAnsi="Aptos"/>
          <w:sz w:val="23"/>
          <w:szCs w:val="23"/>
        </w:rPr>
        <w:t xml:space="preserve">If a higher room rate is secured, additional documentation is needed to justify the rate. Justification includes price comparisons for 3-4 hotels in the same area as the meeting. Price comparisons need to be found at time of booking and included with the travel reimbursement request. </w:t>
      </w:r>
    </w:p>
    <w:p w14:paraId="17CF76F6" w14:textId="3595FA0E" w:rsidR="00065D33" w:rsidRPr="00065D33" w:rsidRDefault="00065D33" w:rsidP="00065D33">
      <w:pPr>
        <w:pStyle w:val="Default"/>
        <w:numPr>
          <w:ilvl w:val="0"/>
          <w:numId w:val="22"/>
        </w:numPr>
        <w:rPr>
          <w:rFonts w:ascii="Aptos" w:hAnsi="Aptos"/>
          <w:sz w:val="23"/>
          <w:szCs w:val="23"/>
        </w:rPr>
      </w:pPr>
      <w:r>
        <w:rPr>
          <w:rFonts w:ascii="Aptos" w:hAnsi="Aptos"/>
          <w:sz w:val="23"/>
          <w:szCs w:val="23"/>
        </w:rPr>
        <w:t>T</w:t>
      </w:r>
      <w:r w:rsidRPr="00065D33">
        <w:rPr>
          <w:rFonts w:ascii="Aptos" w:hAnsi="Aptos"/>
          <w:sz w:val="23"/>
          <w:szCs w:val="23"/>
        </w:rPr>
        <w:t>ravelers attending conference where the prearranged conferen</w:t>
      </w:r>
      <w:r w:rsidR="00684234">
        <w:rPr>
          <w:rFonts w:ascii="Aptos" w:hAnsi="Aptos"/>
          <w:sz w:val="23"/>
          <w:szCs w:val="23"/>
        </w:rPr>
        <w:t>ce lodging rate exceeds the $333</w:t>
      </w:r>
      <w:r w:rsidRPr="00065D33">
        <w:rPr>
          <w:rFonts w:ascii="Aptos" w:hAnsi="Aptos"/>
          <w:sz w:val="23"/>
          <w:szCs w:val="23"/>
        </w:rPr>
        <w:t xml:space="preserve"> per night cap do NOT need to request exceptional approval. </w:t>
      </w:r>
    </w:p>
    <w:p w14:paraId="0D137E5B" w14:textId="77777777" w:rsidR="00065D33" w:rsidRPr="00065D33" w:rsidRDefault="00065D33" w:rsidP="00065D33">
      <w:pPr>
        <w:pStyle w:val="Default"/>
        <w:rPr>
          <w:rFonts w:ascii="Aptos" w:hAnsi="Aptos"/>
          <w:sz w:val="23"/>
          <w:szCs w:val="23"/>
        </w:rPr>
      </w:pPr>
    </w:p>
    <w:p w14:paraId="3FE32B5F" w14:textId="77777777" w:rsidR="00065D33" w:rsidRPr="00065D33" w:rsidRDefault="00065D33" w:rsidP="00065D33">
      <w:pPr>
        <w:pStyle w:val="Default"/>
        <w:rPr>
          <w:rFonts w:ascii="Aptos" w:hAnsi="Aptos"/>
          <w:color w:val="auto"/>
        </w:rPr>
      </w:pPr>
    </w:p>
    <w:sectPr w:rsidR="00065D33" w:rsidRPr="00065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D6724" w14:textId="77777777" w:rsidR="00FB5430" w:rsidRDefault="00FB5430" w:rsidP="00EB77BE">
      <w:pPr>
        <w:spacing w:after="0" w:line="240" w:lineRule="auto"/>
      </w:pPr>
      <w:r>
        <w:separator/>
      </w:r>
    </w:p>
  </w:endnote>
  <w:endnote w:type="continuationSeparator" w:id="0">
    <w:p w14:paraId="090E9A97" w14:textId="77777777" w:rsidR="00FB5430" w:rsidRDefault="00FB5430" w:rsidP="00EB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AEDFD" w14:textId="77777777" w:rsidR="00477CA6" w:rsidRDefault="00477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08080" w:themeColor="background1" w:themeShade="80"/>
      </w:rPr>
      <w:id w:val="-121364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9D1EA" w14:textId="10440246" w:rsidR="00B60290" w:rsidRPr="00B60290" w:rsidRDefault="00B60290">
        <w:pPr>
          <w:pStyle w:val="Footer"/>
          <w:jc w:val="right"/>
          <w:rPr>
            <w:i/>
            <w:iCs/>
            <w:color w:val="808080" w:themeColor="background1" w:themeShade="80"/>
          </w:rPr>
        </w:pPr>
        <w:r w:rsidRPr="00B60290">
          <w:rPr>
            <w:b/>
            <w:bCs/>
            <w:color w:val="808080" w:themeColor="background1" w:themeShade="80"/>
          </w:rPr>
          <w:fldChar w:fldCharType="begin"/>
        </w:r>
        <w:r w:rsidRPr="00B60290">
          <w:rPr>
            <w:b/>
            <w:bCs/>
            <w:color w:val="808080" w:themeColor="background1" w:themeShade="80"/>
          </w:rPr>
          <w:instrText xml:space="preserve"> PAGE   \* MERGEFORMAT </w:instrText>
        </w:r>
        <w:r w:rsidRPr="00B60290">
          <w:rPr>
            <w:b/>
            <w:bCs/>
            <w:color w:val="808080" w:themeColor="background1" w:themeShade="80"/>
          </w:rPr>
          <w:fldChar w:fldCharType="separate"/>
        </w:r>
        <w:r w:rsidR="00684234">
          <w:rPr>
            <w:b/>
            <w:bCs/>
            <w:noProof/>
            <w:color w:val="808080" w:themeColor="background1" w:themeShade="80"/>
          </w:rPr>
          <w:t>1</w:t>
        </w:r>
        <w:r w:rsidRPr="00B60290">
          <w:rPr>
            <w:b/>
            <w:bCs/>
            <w:noProof/>
            <w:color w:val="808080" w:themeColor="background1" w:themeShade="80"/>
          </w:rPr>
          <w:fldChar w:fldCharType="end"/>
        </w:r>
      </w:p>
    </w:sdtContent>
  </w:sdt>
  <w:p w14:paraId="691C46AE" w14:textId="3DA74F91" w:rsidR="00C4692F" w:rsidRPr="00B60290" w:rsidRDefault="00B60290">
    <w:pPr>
      <w:pStyle w:val="Footer"/>
      <w:rPr>
        <w:i/>
        <w:iCs/>
        <w:color w:val="808080" w:themeColor="background1" w:themeShade="80"/>
      </w:rPr>
    </w:pPr>
    <w:r w:rsidRPr="00B60290">
      <w:rPr>
        <w:i/>
        <w:iCs/>
        <w:color w:val="808080" w:themeColor="background1" w:themeShade="80"/>
      </w:rPr>
      <w:t xml:space="preserve">Last updated </w:t>
    </w:r>
    <w:r w:rsidR="00477CA6">
      <w:rPr>
        <w:i/>
        <w:iCs/>
        <w:color w:val="808080" w:themeColor="background1" w:themeShade="80"/>
      </w:rPr>
      <w:t>8</w:t>
    </w:r>
    <w:r w:rsidRPr="00B60290">
      <w:rPr>
        <w:i/>
        <w:iCs/>
        <w:color w:val="808080" w:themeColor="background1" w:themeShade="80"/>
      </w:rPr>
      <w:t>/</w:t>
    </w:r>
    <w:r w:rsidR="00477CA6">
      <w:rPr>
        <w:i/>
        <w:iCs/>
        <w:color w:val="808080" w:themeColor="background1" w:themeShade="80"/>
      </w:rPr>
      <w:t>16</w:t>
    </w:r>
    <w:r w:rsidRPr="00B60290">
      <w:rPr>
        <w:i/>
        <w:iCs/>
        <w:color w:val="808080" w:themeColor="background1" w:themeShade="80"/>
      </w:rPr>
      <w:t>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5705" w14:textId="77777777" w:rsidR="00477CA6" w:rsidRDefault="00477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F0FA6" w14:textId="77777777" w:rsidR="00FB5430" w:rsidRDefault="00FB5430" w:rsidP="00EB77BE">
      <w:pPr>
        <w:spacing w:after="0" w:line="240" w:lineRule="auto"/>
      </w:pPr>
      <w:r>
        <w:separator/>
      </w:r>
    </w:p>
  </w:footnote>
  <w:footnote w:type="continuationSeparator" w:id="0">
    <w:p w14:paraId="421BE6EE" w14:textId="77777777" w:rsidR="00FB5430" w:rsidRDefault="00FB5430" w:rsidP="00EB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1034" w14:textId="77777777" w:rsidR="00477CA6" w:rsidRDefault="00477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F7D5B" w14:textId="7EF4715F" w:rsidR="00EB77BE" w:rsidRDefault="00EB77BE">
    <w:pPr>
      <w:pStyle w:val="Header"/>
    </w:pPr>
    <w:r>
      <w:rPr>
        <w:noProof/>
      </w:rPr>
      <w:drawing>
        <wp:inline distT="0" distB="0" distL="0" distR="0" wp14:anchorId="37B3B4E0" wp14:editId="6B12DBC1">
          <wp:extent cx="2045929" cy="427990"/>
          <wp:effectExtent l="0" t="0" r="0" b="0"/>
          <wp:docPr id="2878720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4" t="20021" r="10085" b="15694"/>
                  <a:stretch/>
                </pic:blipFill>
                <pic:spPr bwMode="auto">
                  <a:xfrm>
                    <a:off x="0" y="0"/>
                    <a:ext cx="2048458" cy="4285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B77BE">
      <w:rPr>
        <w:sz w:val="36"/>
        <w:szCs w:val="36"/>
      </w:rPr>
      <w:ptab w:relativeTo="margin" w:alignment="center" w:leader="none"/>
    </w:r>
    <w:r w:rsidRPr="00EB77BE">
      <w:rPr>
        <w:sz w:val="36"/>
        <w:szCs w:val="36"/>
      </w:rPr>
      <w:ptab w:relativeTo="margin" w:alignment="right" w:leader="none"/>
    </w:r>
    <w:r w:rsidRPr="00EB77BE">
      <w:rPr>
        <w:rFonts w:ascii="Aptos Display" w:hAnsi="Aptos Display"/>
        <w:b/>
        <w:bCs/>
        <w:sz w:val="36"/>
        <w:szCs w:val="36"/>
      </w:rPr>
      <w:t>Financial Services Office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0A17" w14:textId="77777777" w:rsidR="00477CA6" w:rsidRDefault="00477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621"/>
    <w:multiLevelType w:val="hybridMultilevel"/>
    <w:tmpl w:val="0B366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E2F80"/>
    <w:multiLevelType w:val="hybridMultilevel"/>
    <w:tmpl w:val="E430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D7BA2"/>
    <w:multiLevelType w:val="hybridMultilevel"/>
    <w:tmpl w:val="CF403EAA"/>
    <w:lvl w:ilvl="0" w:tplc="798C5044">
      <w:start w:val="1"/>
      <w:numFmt w:val="decimal"/>
      <w:lvlText w:val="%1."/>
      <w:lvlJc w:val="left"/>
      <w:pPr>
        <w:ind w:left="540" w:hanging="360"/>
      </w:pPr>
      <w:rPr>
        <w:rFonts w:ascii="Aptos" w:eastAsiaTheme="minorHAnsi" w:hAnsi="Aptos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7E7279"/>
    <w:multiLevelType w:val="hybridMultilevel"/>
    <w:tmpl w:val="EA7C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D242E"/>
    <w:multiLevelType w:val="hybridMultilevel"/>
    <w:tmpl w:val="FDE85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971D4"/>
    <w:multiLevelType w:val="hybridMultilevel"/>
    <w:tmpl w:val="C56C7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22EE2"/>
    <w:multiLevelType w:val="hybridMultilevel"/>
    <w:tmpl w:val="8BE0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B0732B"/>
    <w:multiLevelType w:val="hybridMultilevel"/>
    <w:tmpl w:val="AA0AEE80"/>
    <w:lvl w:ilvl="0" w:tplc="3F529A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382522D"/>
    <w:multiLevelType w:val="hybridMultilevel"/>
    <w:tmpl w:val="78C225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3131"/>
    <w:multiLevelType w:val="hybridMultilevel"/>
    <w:tmpl w:val="A4E2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E20F69"/>
    <w:multiLevelType w:val="hybridMultilevel"/>
    <w:tmpl w:val="C4D0D2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3B280A"/>
    <w:multiLevelType w:val="hybridMultilevel"/>
    <w:tmpl w:val="C882D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4E3522"/>
    <w:multiLevelType w:val="hybridMultilevel"/>
    <w:tmpl w:val="BEDC8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397F0F"/>
    <w:multiLevelType w:val="hybridMultilevel"/>
    <w:tmpl w:val="81144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E12E5B"/>
    <w:multiLevelType w:val="hybridMultilevel"/>
    <w:tmpl w:val="BDAE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5000F"/>
    <w:multiLevelType w:val="hybridMultilevel"/>
    <w:tmpl w:val="22E29F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891D0C"/>
    <w:multiLevelType w:val="hybridMultilevel"/>
    <w:tmpl w:val="02328A02"/>
    <w:lvl w:ilvl="0" w:tplc="5642B6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533279"/>
    <w:multiLevelType w:val="hybridMultilevel"/>
    <w:tmpl w:val="A71C5F14"/>
    <w:lvl w:ilvl="0" w:tplc="705CDC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B53441"/>
    <w:multiLevelType w:val="hybridMultilevel"/>
    <w:tmpl w:val="80AA8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A85673"/>
    <w:multiLevelType w:val="hybridMultilevel"/>
    <w:tmpl w:val="3730B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DA2C29"/>
    <w:multiLevelType w:val="hybridMultilevel"/>
    <w:tmpl w:val="693A57B6"/>
    <w:lvl w:ilvl="0" w:tplc="6CAC8B8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8EA7782"/>
    <w:multiLevelType w:val="hybridMultilevel"/>
    <w:tmpl w:val="4D6A5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5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1"/>
  </w:num>
  <w:num w:numId="10">
    <w:abstractNumId w:val="3"/>
  </w:num>
  <w:num w:numId="11">
    <w:abstractNumId w:val="5"/>
  </w:num>
  <w:num w:numId="12">
    <w:abstractNumId w:val="19"/>
  </w:num>
  <w:num w:numId="13">
    <w:abstractNumId w:val="6"/>
  </w:num>
  <w:num w:numId="14">
    <w:abstractNumId w:val="14"/>
  </w:num>
  <w:num w:numId="15">
    <w:abstractNumId w:val="1"/>
  </w:num>
  <w:num w:numId="16">
    <w:abstractNumId w:val="17"/>
  </w:num>
  <w:num w:numId="17">
    <w:abstractNumId w:val="16"/>
  </w:num>
  <w:num w:numId="18">
    <w:abstractNumId w:val="9"/>
  </w:num>
  <w:num w:numId="19">
    <w:abstractNumId w:val="2"/>
  </w:num>
  <w:num w:numId="20">
    <w:abstractNumId w:val="20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74"/>
    <w:rsid w:val="00014888"/>
    <w:rsid w:val="00020B05"/>
    <w:rsid w:val="00030296"/>
    <w:rsid w:val="00065D33"/>
    <w:rsid w:val="000C08A5"/>
    <w:rsid w:val="000E19D7"/>
    <w:rsid w:val="000F274D"/>
    <w:rsid w:val="00124FE7"/>
    <w:rsid w:val="00137109"/>
    <w:rsid w:val="001C0392"/>
    <w:rsid w:val="00283B07"/>
    <w:rsid w:val="003034F9"/>
    <w:rsid w:val="00330410"/>
    <w:rsid w:val="003431B6"/>
    <w:rsid w:val="003C6CA3"/>
    <w:rsid w:val="004225C5"/>
    <w:rsid w:val="00477CA6"/>
    <w:rsid w:val="004A1270"/>
    <w:rsid w:val="004B41E9"/>
    <w:rsid w:val="004E0DCA"/>
    <w:rsid w:val="004E3A86"/>
    <w:rsid w:val="00580B96"/>
    <w:rsid w:val="00587FD3"/>
    <w:rsid w:val="006700BB"/>
    <w:rsid w:val="00684234"/>
    <w:rsid w:val="00684677"/>
    <w:rsid w:val="006C5452"/>
    <w:rsid w:val="006E25A2"/>
    <w:rsid w:val="006F421E"/>
    <w:rsid w:val="00777089"/>
    <w:rsid w:val="007B1C74"/>
    <w:rsid w:val="008C0A52"/>
    <w:rsid w:val="008E15F9"/>
    <w:rsid w:val="00905438"/>
    <w:rsid w:val="00934ECC"/>
    <w:rsid w:val="0095298E"/>
    <w:rsid w:val="00974ADC"/>
    <w:rsid w:val="009862C3"/>
    <w:rsid w:val="009A1C67"/>
    <w:rsid w:val="00A20332"/>
    <w:rsid w:val="00B60290"/>
    <w:rsid w:val="00B61AD8"/>
    <w:rsid w:val="00B661A5"/>
    <w:rsid w:val="00B734D1"/>
    <w:rsid w:val="00BB06F7"/>
    <w:rsid w:val="00C00434"/>
    <w:rsid w:val="00C4692F"/>
    <w:rsid w:val="00C933A2"/>
    <w:rsid w:val="00CA358B"/>
    <w:rsid w:val="00CA6AA2"/>
    <w:rsid w:val="00D00E01"/>
    <w:rsid w:val="00D163FF"/>
    <w:rsid w:val="00D60688"/>
    <w:rsid w:val="00D942DA"/>
    <w:rsid w:val="00E939F1"/>
    <w:rsid w:val="00E94398"/>
    <w:rsid w:val="00EB77BE"/>
    <w:rsid w:val="00EC17D0"/>
    <w:rsid w:val="00F265CA"/>
    <w:rsid w:val="00F37E33"/>
    <w:rsid w:val="00F60C0C"/>
    <w:rsid w:val="00FA68AE"/>
    <w:rsid w:val="00FB5430"/>
    <w:rsid w:val="00FC409D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0603"/>
  <w15:chartTrackingRefBased/>
  <w15:docId w15:val="{2C68A08D-EDF7-41B6-AE43-F5078F5C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6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5C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BE"/>
  </w:style>
  <w:style w:type="paragraph" w:styleId="Footer">
    <w:name w:val="footer"/>
    <w:basedOn w:val="Normal"/>
    <w:link w:val="FooterChar"/>
    <w:uiPriority w:val="99"/>
    <w:unhideWhenUsed/>
    <w:rsid w:val="00EB7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BE"/>
  </w:style>
  <w:style w:type="paragraph" w:customStyle="1" w:styleId="Default">
    <w:name w:val="Default"/>
    <w:rsid w:val="00B73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341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53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1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75">
          <w:marLeft w:val="188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774">
          <w:marLeft w:val="116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993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028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90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21">
          <w:marLeft w:val="188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927">
          <w:marLeft w:val="1166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229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548">
          <w:marLeft w:val="188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ravel.ucla.edu/air-car-hot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Takeshita</dc:creator>
  <cp:keywords/>
  <dc:description/>
  <cp:lastModifiedBy>Lisa Merin</cp:lastModifiedBy>
  <cp:revision>7</cp:revision>
  <dcterms:created xsi:type="dcterms:W3CDTF">2024-05-01T06:08:00Z</dcterms:created>
  <dcterms:modified xsi:type="dcterms:W3CDTF">2024-10-01T18:52:00Z</dcterms:modified>
</cp:coreProperties>
</file>